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27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 (628309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Кирюхиной Татьяны Михайловны, </w:t>
      </w:r>
      <w:r>
        <w:rPr>
          <w:rStyle w:val="cat-ExternalSystemDefinedgrp-5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являюще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МБУК «ЦНК</w:t>
      </w:r>
      <w:r>
        <w:rPr>
          <w:rFonts w:ascii="Times New Roman" w:eastAsia="Times New Roman" w:hAnsi="Times New Roman" w:cs="Times New Roman"/>
          <w:sz w:val="28"/>
          <w:szCs w:val="28"/>
        </w:rPr>
        <w:t>»,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5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4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Кирюхина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МБУК «ЦНК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</w:rPr>
        <w:t>. 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 Фактически отчет 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30.06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, вместо 25.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>ст. 17, ст. 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24.07.1998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Кирюхина Т.М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об отложении дела от </w:t>
      </w:r>
      <w:r>
        <w:rPr>
          <w:rFonts w:ascii="Times New Roman" w:eastAsia="Times New Roman" w:hAnsi="Times New Roman" w:cs="Times New Roman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Кирюхин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его отсутствие.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Кирюхиной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6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Кирюхина Т.М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РФ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информацией о предоставлении отчета;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Единого государственного реестра юридических лиц;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извещением о вызове должностного лица,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списком внутренних почтовых отправлений; отчетом об отслеживании отправления с почтовым идентификатором;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 о направлении копии протокола об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п. 2 ст. 17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125-ФЗ «Об обязательном социальном страховании от несчастных случаев на производстве и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абзацами третьим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четвертым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пятым части первой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77515/entry/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перечень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ст.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 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страхователя к ответственности осуществляется страховщиком в порядке, установленном настоящим Федеральным законом.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административной и уголовной ответственности за нарушения требований настоящего Федерального закона осуществляется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 1 ст. 24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1 апреля 1996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Кирюхиной Т.М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лица, привлекаемого к административной ответственности.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МБУК «ЦНК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Кирюхиной Татьяны Михайловны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уплате: Банк получателя - РКЦ Ханты-Мансийск//УФК по Ханты- Мансийскому автономному округу - Югре г. Ханты-Мансийск, БИК ТОФК –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79711601230060003140 Административные штрафы, предусмотренные ч. 2 ст. 15.10, ст. 15.32, ст. 15.33 КоАП РФ (в части обязательного социального страхования от несчастных случаев на производстве и профессиональных заболеваний). В назначении платежа указать - Денежные взыскания на обязательное социальное страхование от НС и ПЗ, предусмотренные за нарушение статьи 15.33 КоАП, ФИО</w:t>
      </w:r>
      <w:r>
        <w:rPr>
          <w:rFonts w:ascii="Times New Roman" w:eastAsia="Times New Roman" w:hAnsi="Times New Roman" w:cs="Times New Roman"/>
          <w:sz w:val="28"/>
          <w:szCs w:val="28"/>
        </w:rPr>
        <w:t>, УИН 79786002</w:t>
      </w:r>
      <w:r>
        <w:rPr>
          <w:rFonts w:ascii="Times New Roman" w:eastAsia="Times New Roman" w:hAnsi="Times New Roman" w:cs="Times New Roman"/>
          <w:sz w:val="28"/>
          <w:szCs w:val="28"/>
        </w:rPr>
        <w:t>1022400521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6570"/>
        </w:tabs>
        <w:spacing w:before="0"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24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55"/>
        <w:gridCol w:w="5669"/>
      </w:tblGrid>
      <w:tr>
        <w:tblPrEx>
          <w:tblW w:w="10924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6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2rplc-6">
    <w:name w:val="cat-ExternalSystemDefined grp-52 rplc-6"/>
    <w:basedOn w:val="DefaultParagraphFont"/>
  </w:style>
  <w:style w:type="character" w:customStyle="1" w:styleId="cat-PassportDatagrp-42rplc-7">
    <w:name w:val="cat-PassportData grp-42 rplc-7"/>
    <w:basedOn w:val="DefaultParagraphFont"/>
  </w:style>
  <w:style w:type="character" w:customStyle="1" w:styleId="cat-UserDefinedgrp-55rplc-9">
    <w:name w:val="cat-UserDefined grp-55 rplc-9"/>
    <w:basedOn w:val="DefaultParagraphFont"/>
  </w:style>
  <w:style w:type="character" w:customStyle="1" w:styleId="cat-PassportDatagrp-43rplc-10">
    <w:name w:val="cat-PassportData grp-43 rplc-10"/>
    <w:basedOn w:val="DefaultParagraphFont"/>
  </w:style>
  <w:style w:type="character" w:customStyle="1" w:styleId="cat-ExternalSystemDefinedgrp-54rplc-11">
    <w:name w:val="cat-ExternalSystemDefined grp-54 rplc-11"/>
    <w:basedOn w:val="DefaultParagraphFont"/>
  </w:style>
  <w:style w:type="character" w:customStyle="1" w:styleId="cat-ExternalSystemDefinedgrp-53rplc-12">
    <w:name w:val="cat-ExternalSystemDefined grp-53 rplc-12"/>
    <w:basedOn w:val="DefaultParagraphFont"/>
  </w:style>
  <w:style w:type="character" w:customStyle="1" w:styleId="cat-UserDefinedgrp-56rplc-25">
    <w:name w:val="cat-UserDefined grp-56 rplc-25"/>
    <w:basedOn w:val="DefaultParagraphFont"/>
  </w:style>
  <w:style w:type="character" w:customStyle="1" w:styleId="cat-UserDefinedgrp-57rplc-48">
    <w:name w:val="cat-UserDefined grp-57 rplc-48"/>
    <w:basedOn w:val="DefaultParagraphFont"/>
  </w:style>
  <w:style w:type="character" w:customStyle="1" w:styleId="cat-UserDefinedgrp-58rplc-51">
    <w:name w:val="cat-UserDefined grp-58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://www.mirsud86.ru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